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4708"/>
        <w:gridCol w:w="2379"/>
        <w:gridCol w:w="3814"/>
      </w:tblGrid>
      <w:tr w:rsidR="00AF55E0" w:rsidRPr="00AF55E0" w:rsidTr="00994948">
        <w:tc>
          <w:tcPr>
            <w:tcW w:w="368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GV: Nguyễn Thị Thu Hường </w:t>
            </w:r>
          </w:p>
        </w:tc>
        <w:tc>
          <w:tcPr>
            <w:tcW w:w="4708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E_mail: Huongnt230987@gmail.com</w:t>
            </w:r>
          </w:p>
        </w:tc>
        <w:tc>
          <w:tcPr>
            <w:tcW w:w="237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Links fb:</w:t>
            </w:r>
          </w:p>
        </w:tc>
        <w:tc>
          <w:tcPr>
            <w:tcW w:w="381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SĐT:0983023987</w:t>
            </w:r>
          </w:p>
        </w:tc>
      </w:tr>
    </w:tbl>
    <w:p w:rsidR="00AF55E0" w:rsidRPr="00AF55E0" w:rsidRDefault="00AF55E0" w:rsidP="00AF55E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55E0">
        <w:rPr>
          <w:rFonts w:ascii="Times New Roman" w:eastAsia="Times New Roman" w:hAnsi="Times New Roman" w:cs="Times New Roman"/>
          <w:b/>
          <w:sz w:val="28"/>
          <w:szCs w:val="28"/>
        </w:rPr>
        <w:t>CẤU TRÚC MA TRẬN + BẢNG ĐẶC TẢ CỦA ĐỀ THI ĐỀ KIỂM TRA 45 PHÚT (70% TRẮC NGHIỆM + 30% TỰ LUẬN)</w:t>
      </w:r>
    </w:p>
    <w:p w:rsidR="00AF55E0" w:rsidRPr="00AF55E0" w:rsidRDefault="00AF55E0" w:rsidP="00AF55E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AF55E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CHƯƠNG 2 HÓA 11 SÁCH KẾT NỐI TRI THỨC </w:t>
      </w:r>
    </w:p>
    <w:p w:rsidR="00AF55E0" w:rsidRPr="00AF55E0" w:rsidRDefault="00AF55E0" w:rsidP="00AF55E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AF55E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(NỘI DUNG BÀI 7,8,9)</w:t>
      </w:r>
    </w:p>
    <w:p w:rsidR="00AF55E0" w:rsidRPr="00AF55E0" w:rsidRDefault="00AF55E0" w:rsidP="00AF55E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F55E0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>Theo tỉ lệ: 4 Điểm NB – 3 Điểm TH – 2 Điểm VD – 1 Điểm VDC</w:t>
      </w:r>
    </w:p>
    <w:p w:rsidR="00AF55E0" w:rsidRPr="00AF55E0" w:rsidRDefault="00AF55E0" w:rsidP="00AF55E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F55E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Trong : + 28 câu trắc nghiệm sẽ có: </w:t>
      </w:r>
      <w:r w:rsidRPr="00AF55E0">
        <w:rPr>
          <w:rFonts w:ascii="Times New Roman" w:eastAsia="Times New Roman" w:hAnsi="Times New Roman" w:cs="Times New Roman"/>
          <w:i/>
          <w:iCs/>
          <w:sz w:val="24"/>
          <w:szCs w:val="24"/>
          <w:highlight w:val="green"/>
        </w:rPr>
        <w:t>18 câu LT và 10 câu BT</w:t>
      </w:r>
      <w:r w:rsidRPr="00AF55E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(4,0 điểm NB; 2,0 điểm TH; 0,5 điểm VD; 0,5 điểm VDC) </w:t>
      </w:r>
    </w:p>
    <w:p w:rsidR="00AF55E0" w:rsidRPr="00AF55E0" w:rsidRDefault="00AF55E0" w:rsidP="00AF55E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F55E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</w:t>
      </w:r>
      <w:r w:rsidRPr="00AF55E0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 + 4 câu tự Luận: 1,0 điểm TH; 1,0 điểm VD và 1,0 điểm VDC</w:t>
      </w:r>
    </w:p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3"/>
        <w:gridCol w:w="5585"/>
        <w:gridCol w:w="760"/>
        <w:gridCol w:w="671"/>
        <w:gridCol w:w="760"/>
        <w:gridCol w:w="729"/>
        <w:gridCol w:w="850"/>
        <w:gridCol w:w="683"/>
        <w:gridCol w:w="862"/>
        <w:gridCol w:w="1034"/>
        <w:gridCol w:w="1025"/>
        <w:gridCol w:w="1016"/>
      </w:tblGrid>
      <w:tr w:rsidR="00AF55E0" w:rsidRPr="00AF55E0" w:rsidTr="00994948">
        <w:tc>
          <w:tcPr>
            <w:tcW w:w="1413" w:type="dxa"/>
            <w:vMerge w:val="restart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Chương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(Bài)</w:t>
            </w:r>
          </w:p>
        </w:tc>
        <w:tc>
          <w:tcPr>
            <w:tcW w:w="5585" w:type="dxa"/>
            <w:vMerge w:val="restart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NỘI DUNG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(Nội dung ra câu hỏi trong đề thi)</w:t>
            </w:r>
          </w:p>
        </w:tc>
        <w:tc>
          <w:tcPr>
            <w:tcW w:w="6349" w:type="dxa"/>
            <w:gridSpan w:val="8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MỨC ĐỘ CÂU HỎI</w:t>
            </w:r>
          </w:p>
        </w:tc>
        <w:tc>
          <w:tcPr>
            <w:tcW w:w="2041" w:type="dxa"/>
            <w:gridSpan w:val="2"/>
            <w:vMerge w:val="restart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TỔNG</w:t>
            </w:r>
          </w:p>
        </w:tc>
      </w:tr>
      <w:tr w:rsidR="00AF55E0" w:rsidRPr="00AF55E0" w:rsidTr="00994948">
        <w:tc>
          <w:tcPr>
            <w:tcW w:w="1413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85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NB</w:t>
            </w:r>
          </w:p>
        </w:tc>
        <w:tc>
          <w:tcPr>
            <w:tcW w:w="1489" w:type="dxa"/>
            <w:gridSpan w:val="2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TH</w:t>
            </w:r>
          </w:p>
        </w:tc>
        <w:tc>
          <w:tcPr>
            <w:tcW w:w="1533" w:type="dxa"/>
            <w:gridSpan w:val="2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VD</w:t>
            </w:r>
          </w:p>
        </w:tc>
        <w:tc>
          <w:tcPr>
            <w:tcW w:w="1896" w:type="dxa"/>
            <w:gridSpan w:val="2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VDC</w:t>
            </w:r>
          </w:p>
        </w:tc>
        <w:tc>
          <w:tcPr>
            <w:tcW w:w="2041" w:type="dxa"/>
            <w:gridSpan w:val="2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F55E0" w:rsidRPr="00AF55E0" w:rsidTr="00994948">
        <w:tc>
          <w:tcPr>
            <w:tcW w:w="1413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85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0" w:type="dxa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TL</w:t>
            </w:r>
          </w:p>
        </w:tc>
        <w:tc>
          <w:tcPr>
            <w:tcW w:w="760" w:type="dxa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TN</w:t>
            </w:r>
          </w:p>
        </w:tc>
        <w:tc>
          <w:tcPr>
            <w:tcW w:w="729" w:type="dxa"/>
            <w:tcBorders>
              <w:bottom w:val="single" w:sz="4" w:space="0" w:color="000000"/>
            </w:tcBorders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TL</w:t>
            </w:r>
          </w:p>
        </w:tc>
        <w:tc>
          <w:tcPr>
            <w:tcW w:w="850" w:type="dxa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TN</w:t>
            </w:r>
          </w:p>
        </w:tc>
        <w:tc>
          <w:tcPr>
            <w:tcW w:w="683" w:type="dxa"/>
            <w:tcBorders>
              <w:bottom w:val="single" w:sz="4" w:space="0" w:color="000000"/>
            </w:tcBorders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TL</w:t>
            </w:r>
          </w:p>
        </w:tc>
        <w:tc>
          <w:tcPr>
            <w:tcW w:w="862" w:type="dxa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TN</w:t>
            </w:r>
          </w:p>
        </w:tc>
        <w:tc>
          <w:tcPr>
            <w:tcW w:w="1034" w:type="dxa"/>
            <w:tcBorders>
              <w:bottom w:val="single" w:sz="4" w:space="0" w:color="000000"/>
            </w:tcBorders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TL</w:t>
            </w: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TN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TL</w:t>
            </w:r>
          </w:p>
        </w:tc>
      </w:tr>
      <w:tr w:rsidR="00AF55E0" w:rsidRPr="00AF55E0" w:rsidTr="00994948">
        <w:tc>
          <w:tcPr>
            <w:tcW w:w="1413" w:type="dxa"/>
            <w:vMerge w:val="restart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Chương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(Bài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7: SUNFUR VÀ SULFUR DIOXIDE</w:t>
            </w:r>
          </w:p>
        </w:tc>
        <w:tc>
          <w:tcPr>
            <w:tcW w:w="558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+ Nhận biết: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Vị trí, cấu hình electron lớp electron ngoài cùng của nguyên tử sulfur.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Cấu tạo nguyên tử, cấu tạo phân tử sulfur.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 xml:space="preserve">- Tính chất vật lí của sulfur và sulfur dioxide 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Trạng thái tự nhiên - ứng dụng của sulfur và sulfur dioxide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Thông hiểu: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Sulfur vừa có tính oxi hoá vừa có tính khử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Sulfur dioxide là oxit acid và vừa có tính oxi hóa – vừa có tính khử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 Viết sản phẩm của phản ứng thể hiện tính chất của sulfur và sulfur dioxide.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Tính số mol, khối lượng lưu huỳnh tham gia hoặc tạo thành trong phản ứng đơn giản.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- </w:t>
            </w:r>
            <w:r w:rsidRPr="00AF55E0">
              <w:rPr>
                <w:rFonts w:ascii="Times New Roman" w:eastAsia="Times New Roman" w:hAnsi="Times New Roman" w:cs="Times New Roman"/>
                <w:bCs/>
              </w:rPr>
              <w:t xml:space="preserve">Sulfur dioxide là một trong những tác nhân gây ô nhiễm môi trường. 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F55E0" w:rsidRPr="00AF55E0" w:rsidTr="00994948">
        <w:tc>
          <w:tcPr>
            <w:tcW w:w="1413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8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+ Vận dụng: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Dự đoán tính chất, kiểm tra, kết luận được về tính chất hoá học của sulfur và sulfur dioxide.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Quan sát thí nghiệm, hình ảnh... rút ra được nhận xét về tính chất hoá học của lưu sulfur và sulfur dioxide 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Viết phương trình hóa học chứng minh tính chất hoá học của sulfur và sulfur dioxide 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Tính khối lượng lưu huỳnh, hợp chất của lưu huỳnh tham gia và tạo thành trong phản ứng.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F55E0" w:rsidRPr="00AF55E0" w:rsidTr="00994948">
        <w:tc>
          <w:tcPr>
            <w:tcW w:w="1413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8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+ Vận dụng cao: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Pr="00AF55E0">
              <w:rPr>
                <w:rFonts w:ascii="Times New Roman" w:eastAsia="Times New Roman" w:hAnsi="Times New Roman" w:cs="Times New Roman"/>
                <w:bCs/>
              </w:rPr>
              <w:t>Làm bài tập liên quan đến lưu huỳnh, hợp chất của lưu huỳnh tham gia và tạo thành trong phản ứng.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</w:rPr>
            </w:pPr>
            <w:r w:rsidRPr="00AF55E0">
              <w:rPr>
                <w:rFonts w:ascii="Times New Roman" w:eastAsia="Times New Roman" w:hAnsi="Times New Roman" w:cs="Times New Roman"/>
                <w:bCs/>
              </w:rPr>
              <w:t>- Vận dụng tính chất của lưu huỳnh để giải quyết một số vấn đề thực tiễn.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F55E0" w:rsidRPr="00AF55E0" w:rsidTr="00994948">
        <w:tc>
          <w:tcPr>
            <w:tcW w:w="1413" w:type="dxa"/>
            <w:vMerge w:val="restart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BÀI 8: ACID SULFURIC VÀ MUỐI SULFATE</w:t>
            </w:r>
          </w:p>
        </w:tc>
        <w:tc>
          <w:tcPr>
            <w:tcW w:w="5585" w:type="dxa"/>
          </w:tcPr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 xml:space="preserve">+ </w:t>
            </w:r>
            <w:r w:rsidRPr="00AF55E0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Nhận biết: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SO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4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:Công thức cấu tạo, tính chất vật lí, ứng dụng và sản xuất.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Tính chất của muối sulfate.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Nhận biết ion sulfate.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F55E0" w:rsidRPr="00AF55E0" w:rsidTr="00994948">
        <w:tc>
          <w:tcPr>
            <w:tcW w:w="1413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85" w:type="dxa"/>
          </w:tcPr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 xml:space="preserve">+ </w:t>
            </w:r>
            <w:r w:rsidRPr="00AF55E0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Thông hiểu: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SO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 xml:space="preserve">4 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có tính axit mạnh 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SO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4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đặc, nóng có tính oxi hoá mạnh và tính háo nước.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</w:rPr>
              <w:t>Viết s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ản phẩm của phản ứng thể hiện tính chất hóa học của 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SO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4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loãng, 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SO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4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đặc.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lastRenderedPageBreak/>
              <w:t>- Tính số mol, khối lượng 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SO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de-DE"/>
              </w:rPr>
              <w:t>4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tham gia hoặc tạo thành trong phản ứng đơn giản.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F55E0" w:rsidRPr="00AF55E0" w:rsidTr="00994948">
        <w:tc>
          <w:tcPr>
            <w:tcW w:w="1413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5" w:type="dxa"/>
          </w:tcPr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+ Vận dụng: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Quan sát thí nghiệm, hình ảnh... rút ra được nhận xét về tính chất, điều chế axit sulfuric.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Viết phương trình hóa học minh hoạ tính chất và điều chế.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Phân biệt muối sulfate , axit sulfuric với các axit và muối khác (CH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3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COOH, 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 ...)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Tính nồng độ hoặc khối lượng dung dịch 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SO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4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tham gia hoặc tạo thành trong phản ứng.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5E0" w:rsidRPr="00AF55E0" w:rsidTr="00994948">
        <w:tc>
          <w:tcPr>
            <w:tcW w:w="1413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5" w:type="dxa"/>
          </w:tcPr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AF55E0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Vận dụng cao:</w:t>
            </w:r>
          </w:p>
          <w:p w:rsidR="00AF55E0" w:rsidRPr="00AF55E0" w:rsidRDefault="00AF55E0" w:rsidP="00AF55E0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- Làm bài tập liên quan đến 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2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>SO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it-IT"/>
              </w:rPr>
              <w:t>4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  <w:t xml:space="preserve"> tham gia và tạo thành trong phản ứng.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Calibri" w:hAnsi="Times New Roman" w:cs="Times New Roman"/>
                <w:sz w:val="24"/>
                <w:szCs w:val="24"/>
              </w:rPr>
              <w:t>- Vận dụng tính chất của H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</w:rPr>
              <w:t>SO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 w:rsidRPr="00AF5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để giải quyết một số vấn đề thực tiễn.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5E0" w:rsidRPr="00AF55E0" w:rsidTr="00994948">
        <w:tc>
          <w:tcPr>
            <w:tcW w:w="1413" w:type="dxa"/>
            <w:vMerge w:val="restart"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9: ÔN TẬP CHƯƠNG 2</w:t>
            </w:r>
          </w:p>
        </w:tc>
        <w:tc>
          <w:tcPr>
            <w:tcW w:w="558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 Nitrogen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Cấu hình electron và cấu tạo phân tử Nitrogen.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Các số oxi hóa thường gặp.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Tính oxi hóa và tính khử của đơn chất Nitrogen.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5E0" w:rsidRPr="00AF55E0" w:rsidTr="00994948">
        <w:tc>
          <w:tcPr>
            <w:tcW w:w="1413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 Ammonia – muối ammonium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Cấu tạo phân tử NH</w:t>
            </w: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tính chất vật lí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Tính base và tính khử của dung dịch ammonia.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Muối ammonium tính chất và cách nhận biết.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5E0" w:rsidRPr="00AF55E0" w:rsidTr="00994948">
        <w:tc>
          <w:tcPr>
            <w:tcW w:w="1413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 Sulfur – Sulfur dioxide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Tính chất của sulfrr và sulfur dioxide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Số oxi hóa thường gặp của sulfur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Nguồn sulfur và sulfur dioxide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5E0" w:rsidRPr="00AF55E0" w:rsidTr="00994948">
        <w:tc>
          <w:tcPr>
            <w:tcW w:w="1413" w:type="dxa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 Sulfuric acid và muối sulfate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Tính háo nước của sulfuric acid đặc, tính oxh mạnh 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Tính acid của sulfuric acid loãng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Nhận biết ion sulfate 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Cách bảo quản acid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5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5E0" w:rsidRPr="00AF55E0" w:rsidTr="00994948">
        <w:tc>
          <w:tcPr>
            <w:tcW w:w="6998" w:type="dxa"/>
            <w:gridSpan w:val="2"/>
            <w:vMerge w:val="restart"/>
            <w:vAlign w:val="center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TỔNG</w:t>
            </w: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16 câu</w:t>
            </w: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8 câu</w:t>
            </w: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2 câu</w:t>
            </w: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2 câu</w:t>
            </w: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28 câu</w:t>
            </w: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4 câu</w:t>
            </w:r>
          </w:p>
        </w:tc>
      </w:tr>
      <w:tr w:rsidR="00AF55E0" w:rsidRPr="00AF55E0" w:rsidTr="00994948">
        <w:tc>
          <w:tcPr>
            <w:tcW w:w="6998" w:type="dxa"/>
            <w:gridSpan w:val="2"/>
            <w:vMerge/>
            <w:vAlign w:val="center"/>
          </w:tcPr>
          <w:p w:rsidR="00AF55E0" w:rsidRPr="00AF55E0" w:rsidRDefault="00AF55E0" w:rsidP="00AF5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4 điểm</w:t>
            </w:r>
          </w:p>
        </w:tc>
        <w:tc>
          <w:tcPr>
            <w:tcW w:w="671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2 điểm</w:t>
            </w:r>
          </w:p>
        </w:tc>
        <w:tc>
          <w:tcPr>
            <w:tcW w:w="729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1,5 điểm</w:t>
            </w:r>
          </w:p>
        </w:tc>
        <w:tc>
          <w:tcPr>
            <w:tcW w:w="850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0,5 điểm</w:t>
            </w:r>
          </w:p>
        </w:tc>
        <w:tc>
          <w:tcPr>
            <w:tcW w:w="683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2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 xml:space="preserve">0,5 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điểm</w:t>
            </w:r>
          </w:p>
        </w:tc>
        <w:tc>
          <w:tcPr>
            <w:tcW w:w="1034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điểm</w:t>
            </w:r>
          </w:p>
        </w:tc>
        <w:tc>
          <w:tcPr>
            <w:tcW w:w="1025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7 điểm</w:t>
            </w:r>
          </w:p>
        </w:tc>
        <w:tc>
          <w:tcPr>
            <w:tcW w:w="1016" w:type="dxa"/>
          </w:tcPr>
          <w:p w:rsidR="00AF55E0" w:rsidRPr="00AF55E0" w:rsidRDefault="00AF55E0" w:rsidP="00AF55E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F55E0">
              <w:rPr>
                <w:rFonts w:ascii="Times New Roman" w:eastAsia="Times New Roman" w:hAnsi="Times New Roman" w:cs="Times New Roman"/>
                <w:b/>
              </w:rPr>
              <w:t>3 điểm</w:t>
            </w:r>
          </w:p>
        </w:tc>
      </w:tr>
    </w:tbl>
    <w:p w:rsidR="00AF55E0" w:rsidRDefault="00AF55E0"/>
    <w:sectPr w:rsidR="00AF55E0" w:rsidSect="00AF55E0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5E0"/>
    <w:rsid w:val="00AF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70ADD30-C991-4370-B037-717E1FDE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2023-05-30T02:33:00Z</dcterms:created>
  <dcterms:modified xsi:type="dcterms:W3CDTF">2023-05-30T02:34:00Z</dcterms:modified>
</cp:coreProperties>
</file>